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00" w:rsidRDefault="000E494F">
      <w:pPr>
        <w:rPr>
          <w:rFonts w:ascii="Verdana" w:hAnsi="Verdana"/>
          <w:b/>
          <w:i/>
          <w:color w:val="7030A0"/>
          <w:sz w:val="36"/>
          <w:szCs w:val="36"/>
        </w:rPr>
      </w:pPr>
      <w:r w:rsidRPr="000E494F">
        <w:rPr>
          <w:rFonts w:ascii="Verdana" w:hAnsi="Verdana"/>
          <w:b/>
          <w:i/>
          <w:color w:val="7030A0"/>
          <w:sz w:val="36"/>
          <w:szCs w:val="36"/>
        </w:rPr>
        <w:t>Environmental Resources for HMA Producers</w:t>
      </w:r>
    </w:p>
    <w:p w:rsidR="000E494F" w:rsidRPr="000E494F" w:rsidRDefault="000E494F" w:rsidP="000E494F">
      <w:pPr>
        <w:rPr>
          <w:rStyle w:val="Strong"/>
          <w:rFonts w:ascii="Verdana" w:hAnsi="Verdana" w:cs="Arial"/>
          <w:color w:val="0000FF"/>
          <w:sz w:val="20"/>
          <w:szCs w:val="20"/>
          <w:u w:val="single"/>
        </w:rPr>
      </w:pPr>
      <w:r w:rsidRPr="000E494F">
        <w:rPr>
          <w:rStyle w:val="Strong"/>
          <w:rFonts w:ascii="Verdana" w:hAnsi="Verdana" w:cs="Arial"/>
          <w:color w:val="203B7E"/>
          <w:sz w:val="20"/>
          <w:szCs w:val="20"/>
        </w:rPr>
        <w:t>Reducing Greenhouse Emissions in Asphalt Paving Operations</w:t>
      </w:r>
      <w:r w:rsidRPr="000E494F">
        <w:rPr>
          <w:rFonts w:ascii="Verdana" w:hAnsi="Verdana" w:cs="Arial"/>
          <w:sz w:val="20"/>
          <w:szCs w:val="20"/>
        </w:rPr>
        <w:t xml:space="preserve"> </w:t>
      </w:r>
      <w:r w:rsidRPr="000E494F">
        <w:rPr>
          <w:rStyle w:val="bodycopy21"/>
          <w:rFonts w:cs="Arial"/>
          <w:sz w:val="20"/>
          <w:szCs w:val="20"/>
        </w:rPr>
        <w:t xml:space="preserve">One of the many interesting presentations made at the recent </w:t>
      </w:r>
      <w:r w:rsidRPr="000E494F">
        <w:rPr>
          <w:rStyle w:val="Emphasis"/>
          <w:rFonts w:ascii="Verdana" w:hAnsi="Verdana" w:cs="Arial"/>
          <w:b/>
          <w:bCs/>
          <w:color w:val="008000"/>
          <w:sz w:val="20"/>
          <w:szCs w:val="20"/>
        </w:rPr>
        <w:t>Paving Greener with ASPHALT Conference</w:t>
      </w:r>
      <w:r w:rsidRPr="000E494F">
        <w:rPr>
          <w:rStyle w:val="bodycopy21"/>
          <w:rFonts w:cs="Arial"/>
          <w:sz w:val="20"/>
          <w:szCs w:val="20"/>
        </w:rPr>
        <w:t xml:space="preserve"> was one by Robert E. Lee, P.E., Texas DOT.  Mr. Lee provided information on the emission reduction in paving operations through the use of recycled asphalt pavement (RAP) and warm mix asphalt (WMA).  </w:t>
      </w:r>
      <w:hyperlink r:id="rId4" w:tgtFrame="_blank" w:history="1">
        <w:r w:rsidRPr="000E494F">
          <w:rPr>
            <w:rStyle w:val="Hyperlink"/>
            <w:rFonts w:cs="Arial"/>
            <w:b/>
            <w:bCs/>
            <w:sz w:val="20"/>
            <w:szCs w:val="20"/>
          </w:rPr>
          <w:t>Presentation </w:t>
        </w:r>
      </w:hyperlink>
    </w:p>
    <w:p w:rsidR="000E494F" w:rsidRPr="000E494F" w:rsidRDefault="009B7613" w:rsidP="000E494F">
      <w:pPr>
        <w:rPr>
          <w:rFonts w:ascii="Verdana" w:hAnsi="Verdana" w:cs="Arial"/>
          <w:sz w:val="20"/>
          <w:szCs w:val="20"/>
        </w:rPr>
      </w:pPr>
      <w:hyperlink r:id="rId5" w:tgtFrame="_blank" w:history="1">
        <w:r w:rsidR="000E494F" w:rsidRPr="000E494F">
          <w:rPr>
            <w:rStyle w:val="Hyperlink"/>
            <w:rFonts w:cs="Arial"/>
            <w:sz w:val="20"/>
            <w:szCs w:val="20"/>
          </w:rPr>
          <w:t>Please click here to learn more about "How Asphalt Earns LEED Credits".</w:t>
        </w:r>
      </w:hyperlink>
    </w:p>
    <w:p w:rsidR="000E494F" w:rsidRPr="000E494F" w:rsidRDefault="000E494F" w:rsidP="000E494F">
      <w:pPr>
        <w:pStyle w:val="purpleheader"/>
        <w:spacing w:before="0" w:after="0"/>
        <w:ind w:left="0"/>
        <w:rPr>
          <w:rFonts w:ascii="Verdana" w:hAnsi="Verdana"/>
          <w:sz w:val="20"/>
          <w:szCs w:val="20"/>
        </w:rPr>
      </w:pPr>
      <w:r w:rsidRPr="000E494F">
        <w:rPr>
          <w:rStyle w:val="Strong"/>
          <w:rFonts w:ascii="Verdana" w:hAnsi="Verdana"/>
          <w:b/>
          <w:bCs/>
          <w:sz w:val="20"/>
          <w:szCs w:val="20"/>
        </w:rPr>
        <w:t>NAPA has introduced two new publications</w:t>
      </w:r>
      <w:r w:rsidRPr="000E494F">
        <w:rPr>
          <w:rFonts w:ascii="Verdana" w:hAnsi="Verdana"/>
          <w:sz w:val="20"/>
          <w:szCs w:val="20"/>
        </w:rPr>
        <w:t>, a sustainability report and a companion brochure.</w:t>
      </w:r>
      <w:r w:rsidRPr="000E494F">
        <w:rPr>
          <w:rStyle w:val="Emphasis"/>
          <w:rFonts w:ascii="Verdana" w:hAnsi="Verdana"/>
          <w:i/>
          <w:iCs/>
          <w:color w:val="666666"/>
          <w:sz w:val="20"/>
          <w:szCs w:val="20"/>
        </w:rPr>
        <w:t xml:space="preserve">  </w:t>
      </w:r>
      <w:hyperlink r:id="rId6" w:tgtFrame="_self" w:history="1">
        <w:r w:rsidRPr="000E494F">
          <w:rPr>
            <w:rStyle w:val="Hyperlink"/>
            <w:sz w:val="20"/>
            <w:szCs w:val="20"/>
          </w:rPr>
          <w:t>Full Story</w:t>
        </w:r>
      </w:hyperlink>
      <w:r w:rsidRPr="000E494F">
        <w:rPr>
          <w:rFonts w:ascii="Verdana" w:hAnsi="Verdana"/>
          <w:sz w:val="20"/>
          <w:szCs w:val="20"/>
        </w:rPr>
        <w:t xml:space="preserve"> </w:t>
      </w:r>
      <w:hyperlink r:id="rId7" w:tgtFrame="_blank" w:tooltip="Download Sustainability Report" w:history="1">
        <w:r w:rsidRPr="000E494F">
          <w:rPr>
            <w:rStyle w:val="Hyperlink"/>
            <w:sz w:val="20"/>
            <w:szCs w:val="20"/>
          </w:rPr>
          <w:t>Download Sustainability Report</w:t>
        </w:r>
      </w:hyperlink>
    </w:p>
    <w:p w:rsidR="000E494F" w:rsidRDefault="000E494F" w:rsidP="000E494F">
      <w:pPr>
        <w:pStyle w:val="purpleheader"/>
        <w:spacing w:before="0" w:after="0"/>
        <w:ind w:left="0"/>
      </w:pPr>
    </w:p>
    <w:p w:rsidR="009B7613" w:rsidRDefault="000E494F" w:rsidP="000E494F">
      <w:pPr>
        <w:spacing w:after="100" w:afterAutospacing="1" w:line="240" w:lineRule="auto"/>
        <w:outlineLvl w:val="2"/>
        <w:rPr>
          <w:rFonts w:ascii="Verdana" w:eastAsia="Times New Roman" w:hAnsi="Verdana" w:cs="Arial"/>
          <w:color w:val="0000FF"/>
          <w:sz w:val="20"/>
          <w:szCs w:val="20"/>
        </w:rPr>
      </w:pPr>
      <w:r w:rsidRPr="000E494F">
        <w:rPr>
          <w:rFonts w:ascii="Verdana" w:eastAsia="Times New Roman" w:hAnsi="Verdana" w:cs="Arial"/>
          <w:b/>
          <w:bCs/>
          <w:color w:val="203B7E"/>
          <w:sz w:val="20"/>
          <w:szCs w:val="20"/>
        </w:rPr>
        <w:t xml:space="preserve">Air Pollution Division Clarifies HMA Plant Inspection &amp; Enforcement </w:t>
      </w:r>
      <w:proofErr w:type="gramStart"/>
      <w:r w:rsidRPr="000E494F">
        <w:rPr>
          <w:rFonts w:ascii="Verdana" w:eastAsia="Times New Roman" w:hAnsi="Verdana" w:cs="Arial"/>
          <w:b/>
          <w:bCs/>
          <w:color w:val="203B7E"/>
          <w:sz w:val="20"/>
          <w:szCs w:val="20"/>
        </w:rPr>
        <w:t>Process </w:t>
      </w:r>
      <w:r w:rsidRPr="000E494F">
        <w:rPr>
          <w:rFonts w:ascii="Verdana" w:eastAsia="Times New Roman" w:hAnsi="Verdana" w:cs="Arial"/>
          <w:b/>
          <w:bCs/>
          <w:color w:val="000000"/>
          <w:sz w:val="20"/>
          <w:szCs w:val="20"/>
        </w:rPr>
        <w:t xml:space="preserve"> </w:t>
      </w:r>
      <w:r w:rsidRPr="000E494F">
        <w:rPr>
          <w:rFonts w:ascii="Verdana" w:eastAsia="Times New Roman" w:hAnsi="Verdana" w:cs="Arial"/>
          <w:b/>
          <w:bCs/>
          <w:color w:val="203B7E"/>
          <w:sz w:val="20"/>
          <w:szCs w:val="20"/>
        </w:rPr>
        <w:t>APCD</w:t>
      </w:r>
      <w:proofErr w:type="gramEnd"/>
      <w:r w:rsidRPr="000E494F">
        <w:rPr>
          <w:rFonts w:ascii="Verdana" w:eastAsia="Times New Roman" w:hAnsi="Verdana" w:cs="Arial"/>
          <w:b/>
          <w:bCs/>
          <w:color w:val="203B7E"/>
          <w:sz w:val="20"/>
          <w:szCs w:val="20"/>
        </w:rPr>
        <w:t xml:space="preserve"> Develops a Air Pollution Enforcement Guide</w:t>
      </w:r>
      <w:r w:rsidRPr="000E494F">
        <w:rPr>
          <w:rFonts w:ascii="Verdana" w:eastAsia="Times New Roman" w:hAnsi="Verdana" w:cs="Arial"/>
          <w:color w:val="000000"/>
          <w:sz w:val="20"/>
          <w:szCs w:val="20"/>
        </w:rPr>
        <w:t> The CDHPE-Air Pollution Control Division Stationary Sources Program has developed an Enforcement Guide to assist regulated entities with understanding various enforcement-related rules and procedures</w:t>
      </w:r>
      <w:hyperlink r:id="rId8" w:history="1">
        <w:r w:rsidRPr="0027646B">
          <w:rPr>
            <w:rStyle w:val="Hyperlink"/>
            <w:rFonts w:eastAsia="Times New Roman" w:cs="Arial"/>
            <w:sz w:val="20"/>
            <w:szCs w:val="20"/>
          </w:rPr>
          <w:t>. Enforce</w:t>
        </w:r>
        <w:r w:rsidRPr="0027646B">
          <w:rPr>
            <w:rStyle w:val="Hyperlink"/>
            <w:rFonts w:eastAsia="Times New Roman" w:cs="Arial"/>
            <w:sz w:val="20"/>
            <w:szCs w:val="20"/>
          </w:rPr>
          <w:t>m</w:t>
        </w:r>
        <w:r w:rsidRPr="0027646B">
          <w:rPr>
            <w:rStyle w:val="Hyperlink"/>
            <w:rFonts w:eastAsia="Times New Roman" w:cs="Arial"/>
            <w:sz w:val="20"/>
            <w:szCs w:val="20"/>
          </w:rPr>
          <w:t>ent Guide </w:t>
        </w:r>
      </w:hyperlink>
      <w:r w:rsidRPr="000E494F">
        <w:rPr>
          <w:rFonts w:ascii="Verdana" w:eastAsia="Times New Roman" w:hAnsi="Verdana" w:cs="Arial"/>
          <w:color w:val="0000FF"/>
          <w:sz w:val="20"/>
          <w:szCs w:val="20"/>
        </w:rPr>
        <w:t xml:space="preserve"> </w:t>
      </w:r>
    </w:p>
    <w:p w:rsidR="000E494F" w:rsidRPr="000E494F" w:rsidRDefault="000E494F" w:rsidP="000E494F">
      <w:pPr>
        <w:spacing w:after="100" w:afterAutospacing="1" w:line="240" w:lineRule="auto"/>
        <w:outlineLvl w:val="2"/>
        <w:rPr>
          <w:rFonts w:ascii="Verdana" w:eastAsia="Times New Roman" w:hAnsi="Verdana" w:cs="Arial"/>
          <w:b/>
          <w:bCs/>
          <w:color w:val="000000"/>
          <w:sz w:val="20"/>
          <w:szCs w:val="20"/>
        </w:rPr>
      </w:pPr>
      <w:bookmarkStart w:id="0" w:name="_GoBack"/>
      <w:bookmarkEnd w:id="0"/>
      <w:r w:rsidRPr="000E494F">
        <w:rPr>
          <w:rFonts w:ascii="Verdana" w:eastAsia="Times New Roman" w:hAnsi="Verdana" w:cs="Arial"/>
          <w:color w:val="000000"/>
          <w:sz w:val="20"/>
          <w:szCs w:val="20"/>
        </w:rPr>
        <w:t>A</w:t>
      </w:r>
      <w:r w:rsidRPr="000E494F">
        <w:rPr>
          <w:rFonts w:ascii="Verdana" w:eastAsia="Times New Roman" w:hAnsi="Verdana" w:cs="Arial"/>
          <w:b/>
          <w:bCs/>
          <w:color w:val="000000"/>
          <w:sz w:val="20"/>
          <w:szCs w:val="20"/>
        </w:rPr>
        <w:t xml:space="preserve"> </w:t>
      </w:r>
      <w:hyperlink r:id="rId9" w:tgtFrame="_self" w:history="1">
        <w:r w:rsidRPr="000E494F">
          <w:rPr>
            <w:rFonts w:ascii="Verdana" w:eastAsia="Times New Roman" w:hAnsi="Verdana" w:cs="Arial"/>
            <w:color w:val="0000CC"/>
            <w:sz w:val="20"/>
            <w:szCs w:val="20"/>
            <w:u w:val="single"/>
          </w:rPr>
          <w:t>power point presentation</w:t>
        </w:r>
      </w:hyperlink>
      <w:r w:rsidRPr="000E494F">
        <w:rPr>
          <w:rFonts w:ascii="Verdana" w:eastAsia="Times New Roman" w:hAnsi="Verdana" w:cs="Arial"/>
          <w:color w:val="000000"/>
          <w:sz w:val="20"/>
          <w:szCs w:val="20"/>
        </w:rPr>
        <w:t xml:space="preserve"> of the Guide was presented to CAPA and CSSGA members on January 28, 2010.  Questions regarding the Enforcement Guide, can be directed to APCD Legal Administrator at: Mike </w:t>
      </w:r>
      <w:proofErr w:type="spellStart"/>
      <w:r w:rsidRPr="000E494F">
        <w:rPr>
          <w:rFonts w:ascii="Verdana" w:eastAsia="Times New Roman" w:hAnsi="Verdana" w:cs="Arial"/>
          <w:color w:val="000000"/>
          <w:sz w:val="20"/>
          <w:szCs w:val="20"/>
        </w:rPr>
        <w:t>Skorupka</w:t>
      </w:r>
      <w:proofErr w:type="spellEnd"/>
      <w:r w:rsidRPr="000E494F">
        <w:rPr>
          <w:rFonts w:ascii="Verdana" w:eastAsia="Times New Roman" w:hAnsi="Verdana" w:cs="Arial"/>
          <w:color w:val="000000"/>
          <w:sz w:val="20"/>
          <w:szCs w:val="20"/>
        </w:rPr>
        <w:t xml:space="preserve">, APCD-SS-B1, 4300 Cherry Creek Drive South, Denver, Colorado 80246-1530, (303)692-3123   </w:t>
      </w:r>
      <w:hyperlink r:id="rId10" w:tgtFrame="_self" w:history="1">
        <w:r w:rsidRPr="000E494F">
          <w:rPr>
            <w:rFonts w:ascii="Verdana" w:eastAsia="Times New Roman" w:hAnsi="Verdana" w:cs="Arial"/>
            <w:color w:val="0000CC"/>
            <w:sz w:val="20"/>
            <w:szCs w:val="20"/>
            <w:u w:val="single"/>
          </w:rPr>
          <w:t>michael.skorupka@state.co.us</w:t>
        </w:r>
      </w:hyperlink>
      <w:r w:rsidRPr="000E494F">
        <w:rPr>
          <w:rFonts w:ascii="Verdana" w:eastAsia="Times New Roman" w:hAnsi="Verdana" w:cs="Arial"/>
          <w:color w:val="000000"/>
          <w:sz w:val="20"/>
          <w:szCs w:val="20"/>
        </w:rPr>
        <w:t xml:space="preserve"> </w:t>
      </w:r>
    </w:p>
    <w:p w:rsidR="000E494F" w:rsidRDefault="000E494F" w:rsidP="000E494F">
      <w:pPr>
        <w:pStyle w:val="purpleheader"/>
        <w:spacing w:before="0" w:after="0"/>
        <w:ind w:left="0"/>
      </w:pPr>
    </w:p>
    <w:p w:rsidR="0027646B" w:rsidRDefault="0027646B" w:rsidP="0027646B">
      <w:pPr>
        <w:rPr>
          <w:b/>
          <w:bCs/>
        </w:rPr>
      </w:pPr>
      <w:r>
        <w:rPr>
          <w:b/>
          <w:bCs/>
          <w:noProof/>
          <w:sz w:val="48"/>
          <w:szCs w:val="48"/>
        </w:rPr>
        <w:drawing>
          <wp:inline distT="0" distB="0" distL="0" distR="0">
            <wp:extent cx="1562100" cy="933450"/>
            <wp:effectExtent l="0" t="0" r="0" b="0"/>
            <wp:docPr id="1" name="Picture 1" descr="cid:image008.jpg@01D14E02.3E28A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8.jpg@01D14E02.3E28AF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62100" cy="933450"/>
                    </a:xfrm>
                    <a:prstGeom prst="rect">
                      <a:avLst/>
                    </a:prstGeom>
                    <a:noFill/>
                    <a:ln>
                      <a:noFill/>
                    </a:ln>
                  </pic:spPr>
                </pic:pic>
              </a:graphicData>
            </a:graphic>
          </wp:inline>
        </w:drawing>
      </w:r>
      <w:r>
        <w:rPr>
          <w:b/>
          <w:bCs/>
          <w:sz w:val="48"/>
          <w:szCs w:val="48"/>
        </w:rPr>
        <w:t> </w:t>
      </w:r>
      <w:hyperlink r:id="rId13" w:history="1">
        <w:r>
          <w:rPr>
            <w:rStyle w:val="Hyperlink"/>
            <w:b/>
            <w:bCs/>
            <w:sz w:val="48"/>
            <w:szCs w:val="48"/>
          </w:rPr>
          <w:t>S</w:t>
        </w:r>
        <w:r>
          <w:rPr>
            <w:rStyle w:val="Hyperlink"/>
            <w:b/>
            <w:bCs/>
          </w:rPr>
          <w:t xml:space="preserve">afe </w:t>
        </w:r>
        <w:r>
          <w:rPr>
            <w:rStyle w:val="Hyperlink"/>
            <w:b/>
            <w:bCs/>
            <w:sz w:val="48"/>
            <w:szCs w:val="48"/>
          </w:rPr>
          <w:t>A</w:t>
        </w:r>
        <w:r>
          <w:rPr>
            <w:rStyle w:val="Hyperlink"/>
            <w:b/>
            <w:bCs/>
          </w:rPr>
          <w:t xml:space="preserve">sphalt </w:t>
        </w:r>
        <w:r>
          <w:rPr>
            <w:rStyle w:val="Hyperlink"/>
            <w:b/>
            <w:bCs/>
            <w:sz w:val="48"/>
            <w:szCs w:val="48"/>
          </w:rPr>
          <w:t>f</w:t>
        </w:r>
        <w:r>
          <w:rPr>
            <w:rStyle w:val="Hyperlink"/>
            <w:b/>
            <w:bCs/>
          </w:rPr>
          <w:t xml:space="preserve">or </w:t>
        </w:r>
        <w:r>
          <w:rPr>
            <w:rStyle w:val="Hyperlink"/>
            <w:b/>
            <w:bCs/>
            <w:sz w:val="48"/>
            <w:szCs w:val="48"/>
          </w:rPr>
          <w:t>E</w:t>
        </w:r>
        <w:r>
          <w:rPr>
            <w:rStyle w:val="Hyperlink"/>
            <w:b/>
            <w:bCs/>
          </w:rPr>
          <w:t>veryone</w:t>
        </w:r>
      </w:hyperlink>
      <w:r>
        <w:rPr>
          <w:b/>
          <w:bCs/>
        </w:rPr>
        <w:t xml:space="preserve">  A website devoted to asphalt production and the environment.  </w:t>
      </w:r>
      <w:hyperlink r:id="rId14" w:history="1">
        <w:r>
          <w:rPr>
            <w:rStyle w:val="Hyperlink"/>
            <w:b/>
            <w:bCs/>
          </w:rPr>
          <w:t>Like us on Facebook</w:t>
        </w:r>
      </w:hyperlink>
      <w:r>
        <w:rPr>
          <w:b/>
          <w:bCs/>
        </w:rPr>
        <w:t xml:space="preserve">   </w:t>
      </w:r>
    </w:p>
    <w:p w:rsidR="0027646B" w:rsidRDefault="0027646B" w:rsidP="0027646B">
      <w:pPr>
        <w:ind w:left="720"/>
        <w:rPr>
          <w:b/>
          <w:bCs/>
        </w:rPr>
      </w:pPr>
      <w:r>
        <w:rPr>
          <w:b/>
          <w:bCs/>
        </w:rPr>
        <w:t xml:space="preserve">APCD Inspection and Enforcement Info – </w:t>
      </w:r>
      <w:hyperlink r:id="rId15" w:history="1">
        <w:r w:rsidRPr="009B7613">
          <w:rPr>
            <w:rStyle w:val="Hyperlink"/>
            <w:rFonts w:asciiTheme="minorHAnsi" w:hAnsiTheme="minorHAnsi"/>
            <w:b/>
            <w:bCs/>
          </w:rPr>
          <w:t>Link to attached</w:t>
        </w:r>
      </w:hyperlink>
    </w:p>
    <w:p w:rsidR="0027646B" w:rsidRDefault="0027646B" w:rsidP="0027646B">
      <w:pPr>
        <w:ind w:left="720"/>
        <w:rPr>
          <w:b/>
          <w:bCs/>
        </w:rPr>
      </w:pPr>
      <w:r>
        <w:rPr>
          <w:b/>
          <w:bCs/>
        </w:rPr>
        <w:t xml:space="preserve">Air Pollution of HMA Facilities – Fact Sheet – </w:t>
      </w:r>
      <w:hyperlink r:id="rId16" w:history="1">
        <w:r w:rsidRPr="009B7613">
          <w:rPr>
            <w:rStyle w:val="Hyperlink"/>
            <w:rFonts w:asciiTheme="minorHAnsi" w:hAnsiTheme="minorHAnsi"/>
            <w:b/>
            <w:bCs/>
          </w:rPr>
          <w:t>Link to attached</w:t>
        </w:r>
      </w:hyperlink>
    </w:p>
    <w:p w:rsidR="0027646B" w:rsidRDefault="0027646B" w:rsidP="0027646B">
      <w:pPr>
        <w:ind w:left="720"/>
        <w:rPr>
          <w:b/>
          <w:bCs/>
        </w:rPr>
      </w:pPr>
      <w:r>
        <w:rPr>
          <w:b/>
          <w:bCs/>
        </w:rPr>
        <w:t xml:space="preserve">Accessing Documents from the APCD Website – </w:t>
      </w:r>
      <w:hyperlink r:id="rId17" w:history="1">
        <w:r w:rsidRPr="009B7613">
          <w:rPr>
            <w:rStyle w:val="Hyperlink"/>
            <w:rFonts w:asciiTheme="minorHAnsi" w:hAnsiTheme="minorHAnsi"/>
            <w:b/>
            <w:bCs/>
          </w:rPr>
          <w:t>Link to attached</w:t>
        </w:r>
      </w:hyperlink>
    </w:p>
    <w:p w:rsidR="0027646B" w:rsidRPr="0027646B" w:rsidRDefault="0027646B" w:rsidP="0027646B">
      <w:pPr>
        <w:ind w:left="720"/>
        <w:rPr>
          <w:sz w:val="40"/>
          <w:szCs w:val="40"/>
        </w:rPr>
      </w:pPr>
      <w:r w:rsidRPr="0027646B">
        <w:rPr>
          <w:b/>
          <w:bCs/>
          <w:sz w:val="40"/>
          <w:szCs w:val="40"/>
        </w:rPr>
        <w:t>General APEN</w:t>
      </w:r>
    </w:p>
    <w:p w:rsidR="0027646B" w:rsidRPr="009B7613" w:rsidRDefault="0027646B" w:rsidP="0027646B">
      <w:pPr>
        <w:ind w:left="720"/>
      </w:pPr>
      <w:hyperlink r:id="rId18" w:history="1">
        <w:r w:rsidRPr="009B7613">
          <w:rPr>
            <w:rStyle w:val="Hyperlink"/>
            <w:rFonts w:asciiTheme="minorHAnsi" w:hAnsiTheme="minorHAnsi"/>
          </w:rPr>
          <w:t>https://www.colorad</w:t>
        </w:r>
        <w:r w:rsidRPr="009B7613">
          <w:rPr>
            <w:rStyle w:val="Hyperlink"/>
            <w:rFonts w:asciiTheme="minorHAnsi" w:hAnsiTheme="minorHAnsi"/>
          </w:rPr>
          <w:t>o</w:t>
        </w:r>
        <w:r w:rsidRPr="009B7613">
          <w:rPr>
            <w:rStyle w:val="Hyperlink"/>
            <w:rFonts w:asciiTheme="minorHAnsi" w:hAnsiTheme="minorHAnsi"/>
          </w:rPr>
          <w:t>.gov/pacific/sites/default/files/AP_Form-APCD-200-General-APEN.pdf</w:t>
        </w:r>
      </w:hyperlink>
    </w:p>
    <w:p w:rsidR="0027646B" w:rsidRPr="0027646B" w:rsidRDefault="0027646B" w:rsidP="0027646B">
      <w:pPr>
        <w:ind w:left="720"/>
        <w:rPr>
          <w:sz w:val="40"/>
          <w:szCs w:val="40"/>
        </w:rPr>
      </w:pPr>
      <w:r w:rsidRPr="0027646B">
        <w:rPr>
          <w:b/>
          <w:bCs/>
          <w:sz w:val="40"/>
          <w:szCs w:val="40"/>
        </w:rPr>
        <w:t>Mining Activities APEN</w:t>
      </w:r>
    </w:p>
    <w:p w:rsidR="0027646B" w:rsidRPr="009B7613" w:rsidRDefault="0027646B" w:rsidP="0027646B">
      <w:pPr>
        <w:ind w:left="720"/>
      </w:pPr>
      <w:hyperlink r:id="rId19" w:history="1">
        <w:r w:rsidRPr="009B7613">
          <w:rPr>
            <w:rStyle w:val="Hyperlink"/>
            <w:rFonts w:asciiTheme="minorHAnsi" w:hAnsiTheme="minorHAnsi"/>
          </w:rPr>
          <w:t>https://www.col</w:t>
        </w:r>
        <w:r w:rsidRPr="009B7613">
          <w:rPr>
            <w:rStyle w:val="Hyperlink"/>
            <w:rFonts w:asciiTheme="minorHAnsi" w:hAnsiTheme="minorHAnsi"/>
          </w:rPr>
          <w:t>o</w:t>
        </w:r>
        <w:r w:rsidRPr="009B7613">
          <w:rPr>
            <w:rStyle w:val="Hyperlink"/>
            <w:rFonts w:asciiTheme="minorHAnsi" w:hAnsiTheme="minorHAnsi"/>
          </w:rPr>
          <w:t>rado.gov/pacific/sites/default/files/AP_APEN-Mining-Operations.pdf</w:t>
        </w:r>
      </w:hyperlink>
    </w:p>
    <w:p w:rsidR="0027646B" w:rsidRPr="009B7613" w:rsidRDefault="0027646B" w:rsidP="0027646B">
      <w:pPr>
        <w:ind w:left="720"/>
        <w:rPr>
          <w:sz w:val="40"/>
          <w:szCs w:val="40"/>
        </w:rPr>
      </w:pPr>
      <w:r w:rsidRPr="009B7613">
        <w:rPr>
          <w:b/>
          <w:bCs/>
          <w:sz w:val="40"/>
          <w:szCs w:val="40"/>
        </w:rPr>
        <w:lastRenderedPageBreak/>
        <w:t>Crushers and Screens APEN</w:t>
      </w:r>
    </w:p>
    <w:p w:rsidR="0027646B" w:rsidRPr="009B7613" w:rsidRDefault="0027646B" w:rsidP="0027646B">
      <w:pPr>
        <w:ind w:left="720"/>
      </w:pPr>
      <w:hyperlink r:id="rId20" w:history="1">
        <w:r w:rsidRPr="009B7613">
          <w:rPr>
            <w:rStyle w:val="Hyperlink"/>
            <w:rFonts w:asciiTheme="minorHAnsi" w:hAnsiTheme="minorHAnsi"/>
          </w:rPr>
          <w:t>https://www.colorado.gov/pa</w:t>
        </w:r>
        <w:r w:rsidRPr="009B7613">
          <w:rPr>
            <w:rStyle w:val="Hyperlink"/>
            <w:rFonts w:asciiTheme="minorHAnsi" w:hAnsiTheme="minorHAnsi"/>
          </w:rPr>
          <w:t>c</w:t>
        </w:r>
        <w:r w:rsidRPr="009B7613">
          <w:rPr>
            <w:rStyle w:val="Hyperlink"/>
            <w:rFonts w:asciiTheme="minorHAnsi" w:hAnsiTheme="minorHAnsi"/>
          </w:rPr>
          <w:t>ific/sites/default/files/AP_Form-APCD-221-CrusherScreen-APEN2.pdf</w:t>
        </w:r>
      </w:hyperlink>
    </w:p>
    <w:p w:rsidR="0027646B" w:rsidRPr="009B7613" w:rsidRDefault="0027646B" w:rsidP="0027646B">
      <w:pPr>
        <w:ind w:left="720"/>
        <w:rPr>
          <w:b/>
          <w:bCs/>
          <w:sz w:val="40"/>
          <w:szCs w:val="40"/>
        </w:rPr>
      </w:pPr>
      <w:r w:rsidRPr="009B7613">
        <w:rPr>
          <w:b/>
          <w:bCs/>
          <w:sz w:val="40"/>
          <w:szCs w:val="40"/>
        </w:rPr>
        <w:t>Enforcement Guide</w:t>
      </w:r>
    </w:p>
    <w:p w:rsidR="0027646B" w:rsidRPr="009B7613" w:rsidRDefault="0027646B" w:rsidP="0027646B">
      <w:pPr>
        <w:spacing w:line="240" w:lineRule="atLeast"/>
        <w:ind w:left="720"/>
        <w:rPr>
          <w:color w:val="3333FF"/>
        </w:rPr>
      </w:pPr>
      <w:hyperlink r:id="rId21" w:tgtFrame="_blank" w:history="1">
        <w:r w:rsidRPr="009B7613">
          <w:rPr>
            <w:rStyle w:val="Hyperlink"/>
            <w:rFonts w:asciiTheme="minorHAnsi" w:hAnsiTheme="minorHAnsi"/>
            <w:color w:val="3333FF"/>
          </w:rPr>
          <w:t>https://www.colorado.gov/pacific/sites/default/files/AP-Enforcementa</w:t>
        </w:r>
        <w:r w:rsidRPr="009B7613">
          <w:rPr>
            <w:rStyle w:val="Hyperlink"/>
            <w:rFonts w:asciiTheme="minorHAnsi" w:hAnsiTheme="minorHAnsi"/>
            <w:color w:val="3333FF"/>
          </w:rPr>
          <w:t>n</w:t>
        </w:r>
        <w:r w:rsidRPr="009B7613">
          <w:rPr>
            <w:rStyle w:val="Hyperlink"/>
            <w:rFonts w:asciiTheme="minorHAnsi" w:hAnsiTheme="minorHAnsi"/>
            <w:color w:val="3333FF"/>
          </w:rPr>
          <w:t>dComplianceGuide.pdf</w:t>
        </w:r>
      </w:hyperlink>
      <w:r w:rsidRPr="009B7613">
        <w:rPr>
          <w:color w:val="3333FF"/>
        </w:rPr>
        <w:t xml:space="preserve"> </w:t>
      </w:r>
    </w:p>
    <w:p w:rsidR="000E494F" w:rsidRPr="000E494F" w:rsidRDefault="000E494F" w:rsidP="0027646B">
      <w:pPr>
        <w:rPr>
          <w:rFonts w:ascii="Verdana" w:hAnsi="Verdana"/>
          <w:b/>
          <w:i/>
          <w:color w:val="000000" w:themeColor="text1"/>
          <w:sz w:val="24"/>
          <w:szCs w:val="24"/>
        </w:rPr>
      </w:pPr>
    </w:p>
    <w:sectPr w:rsidR="000E494F" w:rsidRPr="000E494F" w:rsidSect="0042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F"/>
    <w:rsid w:val="000E494F"/>
    <w:rsid w:val="00161B1D"/>
    <w:rsid w:val="0027646B"/>
    <w:rsid w:val="00421100"/>
    <w:rsid w:val="004C42EB"/>
    <w:rsid w:val="00524472"/>
    <w:rsid w:val="006B44B7"/>
    <w:rsid w:val="007126FA"/>
    <w:rsid w:val="007B4BB5"/>
    <w:rsid w:val="00963EC7"/>
    <w:rsid w:val="009B7613"/>
    <w:rsid w:val="00B359A8"/>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007E"/>
  <w15:docId w15:val="{ACB17F13-2584-46BA-A62A-F017DFDD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21100"/>
  </w:style>
  <w:style w:type="paragraph" w:styleId="Heading3">
    <w:name w:val="heading 3"/>
    <w:basedOn w:val="Normal"/>
    <w:link w:val="Heading3Char"/>
    <w:uiPriority w:val="9"/>
    <w:qFormat/>
    <w:rsid w:val="000E49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opy21">
    <w:name w:val="bodycopy21"/>
    <w:basedOn w:val="DefaultParagraphFont"/>
    <w:rsid w:val="000E494F"/>
    <w:rPr>
      <w:rFonts w:ascii="Verdana" w:hAnsi="Verdana" w:hint="default"/>
      <w:b w:val="0"/>
      <w:bCs w:val="0"/>
      <w:color w:val="000000"/>
      <w:sz w:val="18"/>
      <w:szCs w:val="18"/>
    </w:rPr>
  </w:style>
  <w:style w:type="character" w:styleId="Emphasis">
    <w:name w:val="Emphasis"/>
    <w:basedOn w:val="DefaultParagraphFont"/>
    <w:uiPriority w:val="20"/>
    <w:qFormat/>
    <w:rsid w:val="000E494F"/>
    <w:rPr>
      <w:i/>
      <w:iCs/>
    </w:rPr>
  </w:style>
  <w:style w:type="character" w:styleId="Hyperlink">
    <w:name w:val="Hyperlink"/>
    <w:basedOn w:val="DefaultParagraphFont"/>
    <w:uiPriority w:val="99"/>
    <w:unhideWhenUsed/>
    <w:rsid w:val="000E494F"/>
    <w:rPr>
      <w:rFonts w:ascii="Verdana" w:hAnsi="Verdana" w:hint="default"/>
      <w:color w:val="0000CC"/>
      <w:u w:val="single"/>
    </w:rPr>
  </w:style>
  <w:style w:type="character" w:styleId="Strong">
    <w:name w:val="Strong"/>
    <w:basedOn w:val="DefaultParagraphFont"/>
    <w:uiPriority w:val="22"/>
    <w:qFormat/>
    <w:rsid w:val="000E494F"/>
    <w:rPr>
      <w:b/>
      <w:bCs/>
    </w:rPr>
  </w:style>
  <w:style w:type="paragraph" w:customStyle="1" w:styleId="purpleheader">
    <w:name w:val="purpleheader"/>
    <w:basedOn w:val="Normal"/>
    <w:rsid w:val="000E494F"/>
    <w:pPr>
      <w:spacing w:before="150" w:after="150" w:line="240" w:lineRule="auto"/>
      <w:ind w:left="150" w:right="150"/>
    </w:pPr>
    <w:rPr>
      <w:rFonts w:ascii="Arial" w:eastAsia="Times New Roman" w:hAnsi="Arial" w:cs="Arial"/>
      <w:b/>
      <w:bCs/>
      <w:i/>
      <w:iCs/>
      <w:color w:val="660099"/>
      <w:sz w:val="28"/>
      <w:szCs w:val="28"/>
    </w:rPr>
  </w:style>
  <w:style w:type="character" w:customStyle="1" w:styleId="Heading3Char">
    <w:name w:val="Heading 3 Char"/>
    <w:basedOn w:val="DefaultParagraphFont"/>
    <w:link w:val="Heading3"/>
    <w:uiPriority w:val="9"/>
    <w:rsid w:val="000E494F"/>
    <w:rPr>
      <w:rFonts w:ascii="Times New Roman" w:eastAsia="Times New Roman" w:hAnsi="Times New Roman" w:cs="Times New Roman"/>
      <w:b/>
      <w:bCs/>
      <w:sz w:val="27"/>
      <w:szCs w:val="27"/>
    </w:rPr>
  </w:style>
  <w:style w:type="character" w:customStyle="1" w:styleId="titletext12">
    <w:name w:val="titletext12"/>
    <w:basedOn w:val="DefaultParagraphFont"/>
    <w:rsid w:val="000E494F"/>
    <w:rPr>
      <w:rFonts w:ascii="Verdana" w:hAnsi="Verdana" w:hint="default"/>
      <w:b/>
      <w:bCs/>
      <w:caps w:val="0"/>
      <w:smallCaps w:val="0"/>
      <w:color w:val="203B7E"/>
      <w:sz w:val="26"/>
      <w:szCs w:val="26"/>
    </w:rPr>
  </w:style>
  <w:style w:type="character" w:styleId="FollowedHyperlink">
    <w:name w:val="FollowedHyperlink"/>
    <w:basedOn w:val="DefaultParagraphFont"/>
    <w:uiPriority w:val="99"/>
    <w:semiHidden/>
    <w:unhideWhenUsed/>
    <w:rsid w:val="002764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rado.gov/pacific/sites/default/files/AP-EnforcementandComplianceGuide.pdf" TargetMode="External"/><Relationship Id="rId13" Type="http://schemas.openxmlformats.org/officeDocument/2006/relationships/hyperlink" Target="http://www.safeasphaltforeveryone.org/" TargetMode="External"/><Relationship Id="rId18" Type="http://schemas.openxmlformats.org/officeDocument/2006/relationships/hyperlink" Target="https://www.colorado.gov/pacific/sites/default/files/AP_Form-APCD-200-General-APEN.pdf" TargetMode="External"/><Relationship Id="rId3" Type="http://schemas.openxmlformats.org/officeDocument/2006/relationships/webSettings" Target="webSettings.xml"/><Relationship Id="rId21" Type="http://schemas.openxmlformats.org/officeDocument/2006/relationships/hyperlink" Target="https://www.google.com/url?q=https%3A%2F%2Fwww.colorado.gov%2Fpacific%2Fsites%2Fdefault%2Ffiles%2FAP-EnforcementandComplianceGuide.pdf&amp;sa=D&amp;sntz=1&amp;usg=AFQjCNENlrm3gIP-JDns05aZSWdr4qE6UA" TargetMode="External"/><Relationship Id="rId7" Type="http://schemas.openxmlformats.org/officeDocument/2006/relationships/hyperlink" Target="http://www.hotmix.org/images/stories/sustainability_report_2009.pdf" TargetMode="External"/><Relationship Id="rId12" Type="http://schemas.openxmlformats.org/officeDocument/2006/relationships/image" Target="cid:image001.jpg@01D1CC6F.91A83090" TargetMode="External"/><Relationship Id="rId17" Type="http://schemas.openxmlformats.org/officeDocument/2006/relationships/hyperlink" Target="http://co-asphalt.com/wp-content/uploads/2016/08/Accessing-Documents-Using-Web-Drawer-1.pdf" TargetMode="External"/><Relationship Id="rId2" Type="http://schemas.openxmlformats.org/officeDocument/2006/relationships/settings" Target="settings.xml"/><Relationship Id="rId16" Type="http://schemas.openxmlformats.org/officeDocument/2006/relationships/hyperlink" Target="http://co-asphalt.com/wp-content/uploads/2016/08/APFactSheet-APCD-Asphalt-Production-2014.pdf" TargetMode="External"/><Relationship Id="rId20" Type="http://schemas.openxmlformats.org/officeDocument/2006/relationships/hyperlink" Target="https://www.colorado.gov/pacific/sites/default/files/AP_Form-APCD-221-CrusherScreen-APEN2.pdf" TargetMode="External"/><Relationship Id="rId1" Type="http://schemas.openxmlformats.org/officeDocument/2006/relationships/styles" Target="styles.xml"/><Relationship Id="rId6" Type="http://schemas.openxmlformats.org/officeDocument/2006/relationships/hyperlink" Target="http://www.hotmix.org/index.php?option=com_content&amp;task=view&amp;id=493&amp;Itemid=1058" TargetMode="External"/><Relationship Id="rId11" Type="http://schemas.openxmlformats.org/officeDocument/2006/relationships/image" Target="media/image1.jpeg"/><Relationship Id="rId5" Type="http://schemas.openxmlformats.org/officeDocument/2006/relationships/hyperlink" Target="http://r20.rs6.net/tn.jsp?et=1103258965470&amp;s=819&amp;e=001AxLYxV2OUMV35uzGNQpILZ3XEqA5NIyKzxet5x9LEGA1UW7OuUS56MHrGdcWAR8a36ZlHMtBM0LVtNh6aZgm51vUscN2wDca5TzG24bAUqJHpZ_mjlLwqeaI5zqW82h-pOndcHc_lESyHIxFSHeewA==" TargetMode="External"/><Relationship Id="rId15" Type="http://schemas.openxmlformats.org/officeDocument/2006/relationships/hyperlink" Target="http://co-asphalt.com/wp-content/uploads/2016/08/APCD-InspectionEnforcement-Info-June2015.docx" TargetMode="External"/><Relationship Id="rId23" Type="http://schemas.openxmlformats.org/officeDocument/2006/relationships/theme" Target="theme/theme1.xml"/><Relationship Id="rId10" Type="http://schemas.openxmlformats.org/officeDocument/2006/relationships/hyperlink" Target="mailto:michael.skorupka@state.co.us" TargetMode="External"/><Relationship Id="rId19" Type="http://schemas.openxmlformats.org/officeDocument/2006/relationships/hyperlink" Target="https://www.colorado.gov/pacific/sites/default/files/AP_APEN-Mining-Operations.pdf" TargetMode="External"/><Relationship Id="rId4" Type="http://schemas.openxmlformats.org/officeDocument/2006/relationships/hyperlink" Target="http://www.co-asphalt.com/documents/Environmental/Robert%20Lee_Climate%20ChangeW.pdf" TargetMode="External"/><Relationship Id="rId9" Type="http://schemas.openxmlformats.org/officeDocument/2006/relationships/hyperlink" Target="http://www.coasphalt.com/documents/Environmental/APCD%20UPDATE1-2010.pdf" TargetMode="External"/><Relationship Id="rId14" Type="http://schemas.openxmlformats.org/officeDocument/2006/relationships/hyperlink" Target="https://www.facebook.com/safeasphalt/?fref=ts&amp;ref=br_t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Clayton</dc:creator>
  <cp:keywords/>
  <dc:description/>
  <cp:lastModifiedBy>Tom Clayton</cp:lastModifiedBy>
  <cp:revision>2</cp:revision>
  <dcterms:created xsi:type="dcterms:W3CDTF">2016-08-01T16:12:00Z</dcterms:created>
  <dcterms:modified xsi:type="dcterms:W3CDTF">2016-08-01T16:12:00Z</dcterms:modified>
</cp:coreProperties>
</file>